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6" w:rsidRDefault="00CE4908">
      <w:pPr>
        <w:spacing w:line="580" w:lineRule="exact"/>
        <w:ind w:firstLineChars="50" w:firstLine="105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Cs w:val="21"/>
        </w:rPr>
        <w:t>附</w:t>
      </w:r>
      <w:r w:rsidR="00E42E8D">
        <w:rPr>
          <w:rFonts w:ascii="黑体" w:eastAsia="黑体" w:hint="eastAsia"/>
          <w:szCs w:val="21"/>
        </w:rPr>
        <w:t>表</w:t>
      </w:r>
      <w:r>
        <w:rPr>
          <w:rFonts w:ascii="黑体" w:eastAsia="黑体" w:hint="eastAsia"/>
          <w:szCs w:val="21"/>
        </w:rPr>
        <w:t xml:space="preserve">1                   </w:t>
      </w:r>
      <w:r w:rsidR="00BB22C3">
        <w:rPr>
          <w:rFonts w:ascii="黑体" w:eastAsia="黑体" w:hint="eastAsia"/>
          <w:sz w:val="36"/>
          <w:szCs w:val="36"/>
        </w:rPr>
        <w:t>义乌市城投集团建设项目施工</w:t>
      </w:r>
      <w:r>
        <w:rPr>
          <w:rFonts w:ascii="黑体" w:eastAsia="黑体" w:hint="eastAsia"/>
          <w:sz w:val="36"/>
          <w:szCs w:val="36"/>
        </w:rPr>
        <w:t>企业履约考核评价</w:t>
      </w:r>
    </w:p>
    <w:p w:rsidR="000A0046" w:rsidRDefault="00CE4908">
      <w:pPr>
        <w:spacing w:line="580" w:lineRule="exact"/>
        <w:ind w:firstLineChars="50" w:firstLine="1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</w:t>
      </w:r>
      <w:r>
        <w:rPr>
          <w:rFonts w:ascii="黑体" w:eastAsia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int="eastAsia"/>
          <w:sz w:val="36"/>
          <w:szCs w:val="36"/>
        </w:rPr>
        <w:t>次日常抽查得分表</w:t>
      </w:r>
    </w:p>
    <w:p w:rsidR="000A0046" w:rsidRDefault="00CE4908">
      <w:pPr>
        <w:spacing w:line="360" w:lineRule="exac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工程名称：</w:t>
      </w:r>
      <w:r>
        <w:rPr>
          <w:rFonts w:ascii="楷体" w:eastAsia="楷体" w:hAnsi="楷体" w:hint="eastAsia"/>
          <w:b/>
          <w:sz w:val="24"/>
          <w:u w:val="single"/>
        </w:rPr>
        <w:t xml:space="preserve">                                                </w:t>
      </w:r>
      <w:r>
        <w:rPr>
          <w:rFonts w:ascii="楷体" w:eastAsia="楷体" w:hAnsi="楷体" w:hint="eastAsia"/>
          <w:b/>
          <w:sz w:val="24"/>
        </w:rPr>
        <w:t xml:space="preserve"> 施工形象进度：</w:t>
      </w:r>
      <w:r>
        <w:rPr>
          <w:rFonts w:ascii="楷体" w:eastAsia="楷体" w:hAnsi="楷体" w:hint="eastAsia"/>
          <w:b/>
          <w:sz w:val="24"/>
          <w:u w:val="single"/>
        </w:rPr>
        <w:t xml:space="preserve">       </w:t>
      </w:r>
      <w:r>
        <w:rPr>
          <w:rFonts w:ascii="楷体" w:eastAsia="楷体" w:hAnsi="楷体" w:hint="eastAsia"/>
          <w:b/>
          <w:sz w:val="24"/>
        </w:rPr>
        <w:t>%  检查日期：</w:t>
      </w:r>
      <w:r>
        <w:rPr>
          <w:rFonts w:ascii="楷体" w:eastAsia="楷体" w:hAnsi="楷体" w:hint="eastAsia"/>
          <w:b/>
          <w:sz w:val="24"/>
          <w:u w:val="single"/>
        </w:rPr>
        <w:t xml:space="preserve">        </w:t>
      </w:r>
      <w:r>
        <w:rPr>
          <w:rFonts w:ascii="楷体" w:eastAsia="楷体" w:hAnsi="楷体" w:hint="eastAsia"/>
          <w:b/>
          <w:sz w:val="24"/>
        </w:rPr>
        <w:t>年</w:t>
      </w:r>
      <w:r>
        <w:rPr>
          <w:rFonts w:ascii="楷体" w:eastAsia="楷体" w:hAnsi="楷体" w:hint="eastAsia"/>
          <w:b/>
          <w:sz w:val="24"/>
          <w:u w:val="single"/>
        </w:rPr>
        <w:t xml:space="preserve">      </w:t>
      </w:r>
      <w:r>
        <w:rPr>
          <w:rFonts w:ascii="楷体" w:eastAsia="楷体" w:hAnsi="楷体" w:hint="eastAsia"/>
          <w:b/>
          <w:sz w:val="24"/>
        </w:rPr>
        <w:t>月</w:t>
      </w:r>
      <w:r>
        <w:rPr>
          <w:rFonts w:ascii="楷体" w:eastAsia="楷体" w:hAnsi="楷体" w:hint="eastAsia"/>
          <w:b/>
          <w:sz w:val="24"/>
          <w:u w:val="single"/>
        </w:rPr>
        <w:t xml:space="preserve">      </w:t>
      </w:r>
      <w:r>
        <w:rPr>
          <w:rFonts w:ascii="楷体" w:eastAsia="楷体" w:hAnsi="楷体" w:hint="eastAsia"/>
          <w:b/>
          <w:sz w:val="24"/>
        </w:rPr>
        <w:t>日</w:t>
      </w:r>
    </w:p>
    <w:p w:rsidR="000A0046" w:rsidRDefault="00CE4908">
      <w:pPr>
        <w:spacing w:line="360" w:lineRule="exact"/>
        <w:rPr>
          <w:rFonts w:ascii="楷体" w:eastAsia="楷体" w:hAnsi="楷体"/>
          <w:b/>
          <w:sz w:val="24"/>
          <w:u w:val="single"/>
        </w:rPr>
      </w:pPr>
      <w:r>
        <w:rPr>
          <w:rFonts w:ascii="楷体" w:eastAsia="楷体" w:hAnsi="楷体" w:hint="eastAsia"/>
          <w:b/>
          <w:sz w:val="24"/>
        </w:rPr>
        <w:t>施工单位：</w:t>
      </w:r>
      <w:r>
        <w:rPr>
          <w:rFonts w:ascii="楷体" w:eastAsia="楷体" w:hAnsi="楷体" w:hint="eastAsia"/>
          <w:b/>
          <w:sz w:val="24"/>
          <w:u w:val="single"/>
        </w:rPr>
        <w:t xml:space="preserve">                                               </w:t>
      </w:r>
      <w:r>
        <w:rPr>
          <w:rFonts w:ascii="楷体" w:eastAsia="楷体" w:hAnsi="楷体" w:hint="eastAsia"/>
          <w:b/>
          <w:sz w:val="24"/>
        </w:rPr>
        <w:t xml:space="preserve"> 监理单位：</w:t>
      </w:r>
      <w:r>
        <w:rPr>
          <w:rFonts w:ascii="楷体" w:eastAsia="楷体" w:hAnsi="楷体" w:hint="eastAsia"/>
          <w:b/>
          <w:sz w:val="24"/>
          <w:u w:val="single"/>
        </w:rPr>
        <w:t xml:space="preserve">                                                 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67"/>
        <w:gridCol w:w="479"/>
        <w:gridCol w:w="5900"/>
        <w:gridCol w:w="851"/>
        <w:gridCol w:w="851"/>
        <w:gridCol w:w="851"/>
        <w:gridCol w:w="851"/>
        <w:gridCol w:w="851"/>
        <w:gridCol w:w="3430"/>
      </w:tblGrid>
      <w:tr w:rsidR="000A0046">
        <w:trPr>
          <w:trHeight w:val="525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序号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0A0046">
            <w:pPr>
              <w:spacing w:line="60" w:lineRule="auto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6379" w:type="dxa"/>
            <w:gridSpan w:val="2"/>
            <w:vMerge w:val="restart"/>
            <w:vAlign w:val="center"/>
          </w:tcPr>
          <w:p w:rsidR="000A0046" w:rsidRDefault="00CE4908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内 含 分 项 及 要 求</w:t>
            </w:r>
          </w:p>
          <w:p w:rsidR="000A0046" w:rsidRDefault="00CE490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18"/>
              </w:rPr>
              <w:t>【注：</w:t>
            </w:r>
            <w:r>
              <w:rPr>
                <w:rFonts w:ascii="楷体" w:eastAsia="楷体" w:hAnsi="楷体" w:hint="eastAsia"/>
                <w:b/>
                <w:sz w:val="18"/>
              </w:rPr>
              <w:t>*</w:t>
            </w:r>
            <w:r>
              <w:rPr>
                <w:rFonts w:ascii="楷体" w:eastAsia="楷体" w:hAnsi="楷体" w:hint="eastAsia"/>
                <w:sz w:val="18"/>
              </w:rPr>
              <w:t>为主控分项】</w:t>
            </w:r>
          </w:p>
        </w:tc>
        <w:tc>
          <w:tcPr>
            <w:tcW w:w="4255" w:type="dxa"/>
            <w:gridSpan w:val="5"/>
            <w:vAlign w:val="center"/>
          </w:tcPr>
          <w:p w:rsidR="000A0046" w:rsidRDefault="00CE4908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分 项 得 分</w:t>
            </w:r>
            <w:r>
              <w:rPr>
                <w:rFonts w:ascii="楷体" w:eastAsia="楷体" w:hAnsi="楷体" w:hint="eastAsia"/>
                <w:sz w:val="18"/>
              </w:rPr>
              <w:t>【分项满分值为100分】</w:t>
            </w:r>
          </w:p>
        </w:tc>
        <w:tc>
          <w:tcPr>
            <w:tcW w:w="3430" w:type="dxa"/>
            <w:vMerge w:val="restart"/>
            <w:vAlign w:val="center"/>
          </w:tcPr>
          <w:p w:rsidR="000A0046" w:rsidRDefault="00CE4908">
            <w:pPr>
              <w:spacing w:line="360" w:lineRule="auto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检查情况及得分</w:t>
            </w:r>
          </w:p>
          <w:p w:rsidR="000A0046" w:rsidRDefault="000A0046">
            <w:pPr>
              <w:spacing w:line="240" w:lineRule="exact"/>
              <w:rPr>
                <w:rFonts w:ascii="楷体" w:eastAsia="楷体" w:hAnsi="楷体"/>
              </w:rPr>
            </w:pPr>
          </w:p>
        </w:tc>
      </w:tr>
      <w:tr w:rsidR="000A0046">
        <w:trPr>
          <w:trHeight w:val="6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</w:rPr>
            </w:pPr>
          </w:p>
        </w:tc>
        <w:tc>
          <w:tcPr>
            <w:tcW w:w="6379" w:type="dxa"/>
            <w:gridSpan w:val="2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好</w:t>
            </w:r>
          </w:p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100-90</w:t>
            </w:r>
          </w:p>
        </w:tc>
        <w:tc>
          <w:tcPr>
            <w:tcW w:w="851" w:type="dxa"/>
            <w:vAlign w:val="center"/>
          </w:tcPr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较好</w:t>
            </w:r>
          </w:p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89-80</w:t>
            </w:r>
          </w:p>
        </w:tc>
        <w:tc>
          <w:tcPr>
            <w:tcW w:w="851" w:type="dxa"/>
            <w:vAlign w:val="center"/>
          </w:tcPr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一般</w:t>
            </w:r>
          </w:p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79-70</w:t>
            </w:r>
          </w:p>
        </w:tc>
        <w:tc>
          <w:tcPr>
            <w:tcW w:w="851" w:type="dxa"/>
            <w:vAlign w:val="center"/>
          </w:tcPr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较差</w:t>
            </w:r>
          </w:p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69-60</w:t>
            </w:r>
          </w:p>
        </w:tc>
        <w:tc>
          <w:tcPr>
            <w:tcW w:w="851" w:type="dxa"/>
            <w:vAlign w:val="center"/>
          </w:tcPr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差</w:t>
            </w:r>
          </w:p>
          <w:p w:rsidR="000A0046" w:rsidRDefault="00CE4908">
            <w:pPr>
              <w:spacing w:line="40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59-0</w:t>
            </w: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人员考勤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 w:rsidP="002212E6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*施工单位五大员应全部录入指纹考勤，临时外出应有经甲方现场</w:t>
            </w:r>
            <w:r w:rsidR="002212E6">
              <w:rPr>
                <w:rFonts w:ascii="楷体" w:eastAsia="楷体" w:hAnsi="楷体" w:hint="eastAsia"/>
                <w:szCs w:val="21"/>
              </w:rPr>
              <w:t>代表</w:t>
            </w:r>
            <w:r>
              <w:rPr>
                <w:rFonts w:ascii="楷体" w:eastAsia="楷体" w:hAnsi="楷体" w:hint="eastAsia"/>
                <w:szCs w:val="21"/>
              </w:rPr>
              <w:t>审批的书面请假条或其它有效凭证。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 w:rsidTr="00581437">
        <w:trPr>
          <w:trHeight w:val="705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 w:rsidP="007F082D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考勤机应保持完好有效，监理部应每月一号拉取施工、监理考勤记录并统计考勤情况，书面抄送甲方现场</w:t>
            </w:r>
            <w:r w:rsidR="007F082D">
              <w:rPr>
                <w:rFonts w:ascii="楷体" w:eastAsia="楷体" w:hAnsi="楷体" w:hint="eastAsia"/>
                <w:szCs w:val="21"/>
              </w:rPr>
              <w:t>代表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施工外运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*车辆冲洗设施符合环卫标准；装载规范，无满溢、滴洒；经冲洗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后净车出场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，场外道路无污染。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581437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hRule="exact" w:val="567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设冲洗设备、过水池。冲洗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处具备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有效的截水、沉淀、清渣措施。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场内扬尘控制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*场内无大面积可飘浮积尘，道路清洁；无施工粉尘飘扬和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导致场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外积尘。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根据工程特点，合理配备风动式喷雾机、洒水车、雾化喷淋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等抑尘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设施，设施应正常、有效。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场内易扬尘的散料有覆盖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等抑尘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措施；长时集中堆放土方有固化、绿化、覆盖等措施。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场内及场外责任范围，配专职人员日常保洁，保洁人员上墙公示。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54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雨污</w:t>
            </w:r>
            <w:r>
              <w:rPr>
                <w:rFonts w:ascii="楷体" w:eastAsia="楷体" w:hAnsi="楷体" w:hint="eastAsia"/>
                <w:b/>
                <w:sz w:val="20"/>
              </w:rPr>
              <w:lastRenderedPageBreak/>
              <w:t>排放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*绘制雨污管网平面图并上墙公示，场内无明显积水。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581437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lastRenderedPageBreak/>
              <w:t>（          ）分</w:t>
            </w: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CE490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hRule="exact" w:val="712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井、沟、管无破损、淤积；井、沟盖板完好，雨污及流向标识准确，。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lastRenderedPageBreak/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物料堆放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*合理布置材料堆放加工区，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设相应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的料槽、物架、防护棚、库房。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val="609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原材料、构件堆置整齐，散料成堆、块料成垛。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hRule="exact" w:val="694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钢筋、电线管等有防雨要求的材料，措施到位；木模等易燃材料，防火措施到位。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454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危险化学品专员专库管理。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640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办公环境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*施工作业、材料堆放区与办公、生活区应划分清晰，并应采取相应的隔离措施。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581437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hRule="exact" w:val="592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门卫、会议室、办公室、食堂、厕所等保持干净整洁，无杂物堆放。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730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围墙</w:t>
            </w:r>
          </w:p>
          <w:p w:rsidR="000A0046" w:rsidRDefault="00CE4908">
            <w:pPr>
              <w:spacing w:line="32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围挡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*围墙/围挡设置规范，立柱设置“城投集团字样”，版面完好，定期清理无污损，安设牢固、齐整、美观。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581437" w:rsidRDefault="00581437" w:rsidP="00581437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hRule="exact" w:val="567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围墙、围挡上部设置喷淋，压力充足，效果良好。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交通导行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*水马摆放整齐，落实专人整理，注水并联结到位。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合理设置交通安全提示、导向及限速标志等。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夜间施工应加设夜间照明、夜间警示灯具、反光安全识别标识。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786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对社会交通影响较大的市政工程，应制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定临时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通行方案，并报交警部门和道路管理部门审批。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2212E6" w:rsidRDefault="002212E6">
            <w:pPr>
              <w:spacing w:line="280" w:lineRule="exact"/>
              <w:jc w:val="center"/>
              <w:rPr>
                <w:rFonts w:ascii="楷体" w:eastAsia="楷体" w:hAnsi="楷体" w:hint="eastAsia"/>
                <w:b/>
                <w:sz w:val="20"/>
              </w:rPr>
            </w:pPr>
          </w:p>
          <w:p w:rsidR="002212E6" w:rsidRDefault="002212E6">
            <w:pPr>
              <w:spacing w:line="280" w:lineRule="exact"/>
              <w:jc w:val="center"/>
              <w:rPr>
                <w:rFonts w:ascii="楷体" w:eastAsia="楷体" w:hAnsi="楷体" w:hint="eastAsia"/>
                <w:b/>
                <w:sz w:val="20"/>
              </w:rPr>
            </w:pPr>
          </w:p>
          <w:p w:rsidR="002212E6" w:rsidRDefault="002212E6">
            <w:pPr>
              <w:spacing w:line="280" w:lineRule="exact"/>
              <w:jc w:val="center"/>
              <w:rPr>
                <w:rFonts w:ascii="楷体" w:eastAsia="楷体" w:hAnsi="楷体" w:hint="eastAsia"/>
                <w:b/>
                <w:sz w:val="20"/>
              </w:rPr>
            </w:pPr>
          </w:p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脚手架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*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外架应设置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“城投集团”字样，严格按经审批的方案搭设，钢管无弯曲、变形、锈蚀、并按方案要求油漆到位。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架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体外侧应设置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阻燃密目式安全网，网间连接严密，安全网无污损。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脚手板铺设、连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墙件设置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等符合方案要求，严密、牢靠、无破损。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架体分段搭设、分段使用、分段验收，相关验收人员上架公示。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作业安全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*临边、洞口应防护到位，标识标牌悬挂到位。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施工作业人员正确佩戴安全帽及其他相应的安全防护用具。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特种作业人员持证上岗。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重点区域、关键部位设置相应的施工安全标识、标牌。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0A0046" w:rsidRDefault="00CE4908">
            <w:pPr>
              <w:jc w:val="center"/>
              <w:rPr>
                <w:rFonts w:ascii="楷体" w:eastAsia="楷体" w:hAnsi="楷体"/>
                <w:b/>
                <w:bCs/>
                <w:sz w:val="20"/>
              </w:rPr>
            </w:pPr>
            <w:r>
              <w:rPr>
                <w:rFonts w:ascii="楷体" w:eastAsia="楷体" w:hAnsi="楷体" w:hint="eastAsia"/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0A0046" w:rsidRDefault="00CE4908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施工用电</w:t>
            </w: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*总配电箱、二级箱、三级箱应为国标产品，内部元器件有3C认证标识。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0A0046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  <w:p w:rsidR="000A0046" w:rsidRDefault="00CE490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元器件标识清楚，无污损，箱体无污染，无锈蚀。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电缆线应采用架空或埋地敷设，并应符合规范要求。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</w:tr>
      <w:tr w:rsidR="000A0046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0A0046" w:rsidRDefault="00CE490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电工巡检到位，无私拉乱接情况。</w:t>
            </w: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0A0046" w:rsidRDefault="000A0046">
            <w:pPr>
              <w:rPr>
                <w:rFonts w:ascii="楷体" w:eastAsia="楷体" w:hAnsi="楷体"/>
                <w:szCs w:val="21"/>
              </w:rPr>
            </w:pPr>
          </w:p>
        </w:tc>
      </w:tr>
      <w:tr w:rsidR="00344A79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344A79" w:rsidRDefault="00344A79" w:rsidP="00344A79">
            <w:pPr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344A79" w:rsidRDefault="00344A79" w:rsidP="004512AD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消防安全</w:t>
            </w:r>
          </w:p>
        </w:tc>
        <w:tc>
          <w:tcPr>
            <w:tcW w:w="6379" w:type="dxa"/>
            <w:gridSpan w:val="2"/>
            <w:vAlign w:val="center"/>
          </w:tcPr>
          <w:p w:rsidR="00344A79" w:rsidRDefault="00344A79">
            <w:pPr>
              <w:spacing w:line="240" w:lineRule="exact"/>
              <w:rPr>
                <w:rFonts w:ascii="楷体" w:eastAsia="楷体" w:hAnsi="楷体" w:hint="eastAsia"/>
                <w:szCs w:val="21"/>
              </w:rPr>
            </w:pPr>
            <w:r w:rsidRPr="00344A79">
              <w:rPr>
                <w:rFonts w:ascii="楷体" w:eastAsia="楷体" w:hAnsi="楷体" w:hint="eastAsia"/>
                <w:szCs w:val="21"/>
              </w:rPr>
              <w:t>*施工现场临时消防车通道、安全出口、疏散通道保持畅通，消防器材设施配备符合要求。</w:t>
            </w: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center"/>
          </w:tcPr>
          <w:p w:rsidR="00344A79" w:rsidRDefault="00344A79">
            <w:pPr>
              <w:rPr>
                <w:rFonts w:ascii="楷体" w:eastAsia="楷体" w:hAnsi="楷体" w:hint="eastAsia"/>
                <w:szCs w:val="21"/>
              </w:rPr>
            </w:pPr>
          </w:p>
          <w:p w:rsidR="00344A79" w:rsidRDefault="00344A79">
            <w:pPr>
              <w:rPr>
                <w:rFonts w:ascii="楷体" w:eastAsia="楷体" w:hAnsi="楷体" w:hint="eastAsia"/>
                <w:szCs w:val="21"/>
              </w:rPr>
            </w:pPr>
          </w:p>
          <w:p w:rsidR="00344A79" w:rsidRDefault="00344A7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344A79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344A79" w:rsidRDefault="00344A79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44A79" w:rsidRDefault="00344A79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44A79" w:rsidRDefault="00344A79" w:rsidP="004512AD">
            <w:pPr>
              <w:spacing w:line="24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工人宿舍严禁使用大功率电器设备。</w:t>
            </w: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</w:tr>
      <w:tr w:rsidR="00344A79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344A79" w:rsidRDefault="00344A79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44A79" w:rsidRDefault="00344A79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44A79" w:rsidRDefault="00344A79" w:rsidP="004512AD">
            <w:pPr>
              <w:spacing w:line="240" w:lineRule="exact"/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制定灭火和应急疏散预案，每半年组织开展一次演练。</w:t>
            </w: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344A79" w:rsidRDefault="00344A79">
            <w:pPr>
              <w:rPr>
                <w:rFonts w:ascii="楷体" w:eastAsia="楷体" w:hAnsi="楷体"/>
                <w:szCs w:val="21"/>
              </w:rPr>
            </w:pP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BE6CCA" w:rsidRDefault="00BE6CCA" w:rsidP="000A441F">
            <w:pPr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lastRenderedPageBreak/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BE6CCA" w:rsidRDefault="00BE6CCA" w:rsidP="00BE6CCA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工程质量</w:t>
            </w:r>
          </w:p>
        </w:tc>
        <w:tc>
          <w:tcPr>
            <w:tcW w:w="6379" w:type="dxa"/>
            <w:gridSpan w:val="2"/>
            <w:vAlign w:val="center"/>
          </w:tcPr>
          <w:p w:rsidR="00BE6CCA" w:rsidRDefault="00BE6CC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*严格按图纸施工，工程实体质量感观良好，无明显质量缺陷。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BE6CCA" w:rsidRDefault="00BE6CC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BE6CCA" w:rsidRDefault="00BE6CC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进场原材料报验、送检及时、资料齐全，品牌符合招标文件规定。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BE6CCA" w:rsidRDefault="00BE6CC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采取必要措施做好成品保护工作。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BE6CCA" w:rsidRDefault="00BE6CCA" w:rsidP="00BE6CCA">
            <w:pPr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BE6CCA" w:rsidRDefault="00BE6CCA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工程进度</w:t>
            </w:r>
          </w:p>
        </w:tc>
        <w:tc>
          <w:tcPr>
            <w:tcW w:w="6379" w:type="dxa"/>
            <w:gridSpan w:val="2"/>
            <w:vAlign w:val="center"/>
          </w:tcPr>
          <w:p w:rsidR="00BE6CCA" w:rsidRDefault="00BE6CCA" w:rsidP="003E68D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</w:t>
            </w:r>
            <w:r w:rsidR="003E68D8">
              <w:rPr>
                <w:rFonts w:ascii="楷体" w:eastAsia="楷体" w:hAnsi="楷体"/>
                <w:szCs w:val="21"/>
              </w:rPr>
              <w:t xml:space="preserve"> </w:t>
            </w:r>
            <w:r w:rsidR="003E68D8">
              <w:rPr>
                <w:rFonts w:ascii="楷体" w:eastAsia="楷体" w:hAnsi="楷体" w:hint="eastAsia"/>
                <w:szCs w:val="21"/>
              </w:rPr>
              <w:t>实际施工进度与</w:t>
            </w:r>
            <w:r w:rsidR="003E68D8">
              <w:rPr>
                <w:rFonts w:ascii="楷体" w:eastAsia="楷体" w:hAnsi="楷体" w:hint="eastAsia"/>
                <w:szCs w:val="21"/>
              </w:rPr>
              <w:t>进度计划</w:t>
            </w:r>
            <w:proofErr w:type="gramStart"/>
            <w:r w:rsidR="003E68D8">
              <w:rPr>
                <w:rFonts w:ascii="楷体" w:eastAsia="楷体" w:hAnsi="楷体" w:hint="eastAsia"/>
                <w:szCs w:val="21"/>
              </w:rPr>
              <w:t>偏差超</w:t>
            </w:r>
            <w:proofErr w:type="gramEnd"/>
            <w:r w:rsidR="003E68D8">
              <w:rPr>
                <w:rFonts w:ascii="楷体" w:eastAsia="楷体" w:hAnsi="楷体" w:hint="eastAsia"/>
                <w:szCs w:val="21"/>
              </w:rPr>
              <w:t>一个月以上</w:t>
            </w:r>
            <w:r w:rsidR="003E68D8">
              <w:rPr>
                <w:rFonts w:ascii="楷体" w:eastAsia="楷体" w:hAnsi="楷体" w:hint="eastAsia"/>
                <w:szCs w:val="21"/>
              </w:rPr>
              <w:t>的，</w:t>
            </w:r>
            <w:r w:rsidR="003E68D8">
              <w:rPr>
                <w:rFonts w:ascii="楷体" w:eastAsia="楷体" w:hAnsi="楷体" w:hint="eastAsia"/>
                <w:szCs w:val="21"/>
              </w:rPr>
              <w:t>应编制赶工计划。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BE6CCA" w:rsidRDefault="00BE6CC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BE6CCA" w:rsidRDefault="00BE6CCA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E6CCA" w:rsidRDefault="00BE6CCA">
            <w:pPr>
              <w:jc w:val="center"/>
              <w:rPr>
                <w:rFonts w:ascii="楷体" w:eastAsia="楷体" w:hAnsi="楷体"/>
                <w:b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BE6CCA" w:rsidRDefault="003E68D8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施工单位应编制工程进度计划，报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监理审批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合格，并在会议室上墙。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bottom"/>
          </w:tcPr>
          <w:p w:rsidR="00BE6CCA" w:rsidRDefault="00BE6CCA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BE6CCA" w:rsidRDefault="00BE6CCA" w:rsidP="00BE6CCA">
            <w:pPr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:rsidR="00BE6CCA" w:rsidRDefault="00BE6CCA">
            <w:pPr>
              <w:spacing w:line="280" w:lineRule="exact"/>
              <w:jc w:val="center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工程变更</w:t>
            </w:r>
          </w:p>
        </w:tc>
        <w:tc>
          <w:tcPr>
            <w:tcW w:w="6379" w:type="dxa"/>
            <w:gridSpan w:val="2"/>
            <w:vAlign w:val="center"/>
          </w:tcPr>
          <w:p w:rsidR="00BE6CCA" w:rsidRDefault="00BE6CC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*工程变更应在规定时间内申报。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 w:val="restart"/>
            <w:vAlign w:val="bottom"/>
          </w:tcPr>
          <w:p w:rsidR="00BE6CCA" w:rsidRDefault="00BE6CC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BE6CCA">
        <w:trPr>
          <w:trHeight w:val="510"/>
          <w:jc w:val="center"/>
        </w:trPr>
        <w:tc>
          <w:tcPr>
            <w:tcW w:w="648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 w:val="20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BE6CCA" w:rsidRDefault="00BE6CCA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变更方案审查会前应做好充分准备，并建立完善的工程变更管理台帐。</w:t>
            </w: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30" w:type="dxa"/>
            <w:vMerge/>
            <w:vAlign w:val="center"/>
          </w:tcPr>
          <w:p w:rsidR="00BE6CCA" w:rsidRDefault="00BE6CCA">
            <w:pPr>
              <w:rPr>
                <w:rFonts w:ascii="楷体" w:eastAsia="楷体" w:hAnsi="楷体"/>
                <w:szCs w:val="21"/>
              </w:rPr>
            </w:pPr>
          </w:p>
        </w:tc>
      </w:tr>
      <w:tr w:rsidR="00BE6CCA">
        <w:trPr>
          <w:trHeight w:val="881"/>
          <w:jc w:val="center"/>
        </w:trPr>
        <w:tc>
          <w:tcPr>
            <w:tcW w:w="1694" w:type="dxa"/>
            <w:gridSpan w:val="3"/>
            <w:vAlign w:val="center"/>
          </w:tcPr>
          <w:p w:rsidR="00BE6CCA" w:rsidRDefault="00BE6CCA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检查小组</w:t>
            </w:r>
          </w:p>
          <w:p w:rsidR="00BE6CCA" w:rsidRDefault="00BE6CCA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签    名</w:t>
            </w:r>
          </w:p>
        </w:tc>
        <w:tc>
          <w:tcPr>
            <w:tcW w:w="10155" w:type="dxa"/>
            <w:gridSpan w:val="6"/>
            <w:vAlign w:val="center"/>
          </w:tcPr>
          <w:p w:rsidR="00BE6CCA" w:rsidRDefault="00BE6CCA">
            <w:pPr>
              <w:rPr>
                <w:rFonts w:ascii="楷体" w:eastAsia="楷体" w:hAnsi="楷体"/>
              </w:rPr>
            </w:pPr>
          </w:p>
        </w:tc>
        <w:tc>
          <w:tcPr>
            <w:tcW w:w="3430" w:type="dxa"/>
            <w:vAlign w:val="center"/>
          </w:tcPr>
          <w:p w:rsidR="00BE6CCA" w:rsidRPr="00AC3FFA" w:rsidRDefault="00AC3FFA" w:rsidP="00AC3FFA">
            <w:pPr>
              <w:spacing w:line="360" w:lineRule="auto"/>
              <w:ind w:firstLineChars="300" w:firstLine="840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综 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合</w:t>
            </w:r>
            <w:r w:rsidR="00BE6CCA" w:rsidRPr="00AC3FFA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得 分</w:t>
            </w:r>
          </w:p>
          <w:p w:rsidR="00BE6CCA" w:rsidRDefault="00BE6CCA" w:rsidP="00581437">
            <w:pPr>
              <w:spacing w:line="360" w:lineRule="auto"/>
              <w:ind w:firstLineChars="400" w:firstLine="840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（          ）分</w:t>
            </w:r>
          </w:p>
        </w:tc>
      </w:tr>
      <w:tr w:rsidR="00BE6CCA">
        <w:trPr>
          <w:trHeight w:val="1040"/>
          <w:jc w:val="center"/>
        </w:trPr>
        <w:tc>
          <w:tcPr>
            <w:tcW w:w="1694" w:type="dxa"/>
            <w:gridSpan w:val="3"/>
            <w:vAlign w:val="center"/>
          </w:tcPr>
          <w:p w:rsidR="00BE6CCA" w:rsidRDefault="00BE6CC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</w:rPr>
              <w:t xml:space="preserve">集团公司领导    审核意见  </w:t>
            </w:r>
          </w:p>
        </w:tc>
        <w:tc>
          <w:tcPr>
            <w:tcW w:w="13585" w:type="dxa"/>
            <w:gridSpan w:val="7"/>
            <w:vAlign w:val="center"/>
          </w:tcPr>
          <w:p w:rsidR="00BE6CCA" w:rsidRDefault="00BE6CCA">
            <w:pPr>
              <w:adjustRightInd w:val="0"/>
              <w:ind w:right="420" w:firstLineChars="100" w:firstLine="210"/>
              <w:jc w:val="right"/>
              <w:rPr>
                <w:rFonts w:ascii="楷体" w:eastAsia="楷体" w:hAnsi="楷体"/>
                <w:szCs w:val="21"/>
              </w:rPr>
            </w:pPr>
          </w:p>
          <w:p w:rsidR="00BE6CCA" w:rsidRDefault="00BE6CCA">
            <w:pPr>
              <w:adjustRightInd w:val="0"/>
              <w:ind w:right="840" w:firstLineChars="100" w:firstLine="210"/>
              <w:rPr>
                <w:rFonts w:ascii="楷体" w:eastAsia="楷体" w:hAnsi="楷体"/>
                <w:sz w:val="24"/>
              </w:rPr>
            </w:pPr>
            <w:r w:rsidRPr="00C32590">
              <w:rPr>
                <w:rFonts w:ascii="楷体" w:eastAsia="楷体" w:hAnsi="楷体" w:hint="eastAsia"/>
                <w:b/>
                <w:szCs w:val="21"/>
              </w:rPr>
              <w:t xml:space="preserve">项目分管领导：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                                                           </w:t>
            </w:r>
            <w:r>
              <w:rPr>
                <w:rFonts w:ascii="楷体" w:eastAsia="楷体" w:hAnsi="楷体" w:hint="eastAsia"/>
              </w:rPr>
              <w:t>年    月    日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                                                    </w:t>
            </w:r>
          </w:p>
        </w:tc>
      </w:tr>
    </w:tbl>
    <w:p w:rsidR="000A0046" w:rsidRDefault="000A0046">
      <w:pPr>
        <w:spacing w:line="300" w:lineRule="exact"/>
      </w:pPr>
    </w:p>
    <w:p w:rsidR="000A0046" w:rsidRDefault="00CE4908">
      <w:pPr>
        <w:spacing w:line="24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备注：1、带*条目为主控分项；</w:t>
      </w:r>
    </w:p>
    <w:p w:rsidR="000A0046" w:rsidRDefault="00CE4908">
      <w:pPr>
        <w:numPr>
          <w:ilvl w:val="0"/>
          <w:numId w:val="1"/>
        </w:numPr>
        <w:spacing w:line="240" w:lineRule="exact"/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若受检项目无相应的大项，则该大项不计入总分，取其余受检大项的平均分；</w:t>
      </w:r>
    </w:p>
    <w:p w:rsidR="000A0046" w:rsidRDefault="00CE4908">
      <w:pPr>
        <w:numPr>
          <w:ilvl w:val="0"/>
          <w:numId w:val="1"/>
        </w:numPr>
        <w:spacing w:line="240" w:lineRule="exact"/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检查大项得分=内含分项得分的平均值（当主控分项得分为一般以下时，该对应大项得分直接按主控分项得分计取）；</w:t>
      </w:r>
    </w:p>
    <w:p w:rsidR="000A0046" w:rsidRDefault="00CE4908">
      <w:pPr>
        <w:numPr>
          <w:ilvl w:val="0"/>
          <w:numId w:val="1"/>
        </w:numPr>
        <w:spacing w:line="240" w:lineRule="exact"/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评审得分=检查大项得分的平均值，满分值为100分。</w:t>
      </w:r>
    </w:p>
    <w:sectPr w:rsidR="000A0046" w:rsidSect="002212E6">
      <w:footerReference w:type="default" r:id="rId9"/>
      <w:pgSz w:w="16838" w:h="11906" w:orient="landscape"/>
      <w:pgMar w:top="1304" w:right="1361" w:bottom="1304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BA" w:rsidRDefault="00C63EBA">
      <w:r>
        <w:separator/>
      </w:r>
    </w:p>
  </w:endnote>
  <w:endnote w:type="continuationSeparator" w:id="0">
    <w:p w:rsidR="00C63EBA" w:rsidRDefault="00C6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46" w:rsidRDefault="00CE49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9980B" wp14:editId="089A9B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0046" w:rsidRDefault="00CE4908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C3FF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0046" w:rsidRDefault="00CE4908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C3FF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BA" w:rsidRDefault="00C63EBA">
      <w:r>
        <w:separator/>
      </w:r>
    </w:p>
  </w:footnote>
  <w:footnote w:type="continuationSeparator" w:id="0">
    <w:p w:rsidR="00C63EBA" w:rsidRDefault="00C6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E8C4"/>
    <w:multiLevelType w:val="singleLevel"/>
    <w:tmpl w:val="5A29E8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A"/>
    <w:rsid w:val="000214B3"/>
    <w:rsid w:val="000222B8"/>
    <w:rsid w:val="0004012C"/>
    <w:rsid w:val="00055E10"/>
    <w:rsid w:val="000656BF"/>
    <w:rsid w:val="000A0046"/>
    <w:rsid w:val="001438F1"/>
    <w:rsid w:val="001A6F0B"/>
    <w:rsid w:val="001C27E8"/>
    <w:rsid w:val="002212E6"/>
    <w:rsid w:val="00252721"/>
    <w:rsid w:val="00344A79"/>
    <w:rsid w:val="003C2A4E"/>
    <w:rsid w:val="003E68D8"/>
    <w:rsid w:val="00432629"/>
    <w:rsid w:val="0048594B"/>
    <w:rsid w:val="004922F9"/>
    <w:rsid w:val="004E3460"/>
    <w:rsid w:val="00510005"/>
    <w:rsid w:val="00581437"/>
    <w:rsid w:val="005E1FE4"/>
    <w:rsid w:val="00694721"/>
    <w:rsid w:val="00694CB0"/>
    <w:rsid w:val="006B326A"/>
    <w:rsid w:val="006D6F69"/>
    <w:rsid w:val="006F64D6"/>
    <w:rsid w:val="00736D1A"/>
    <w:rsid w:val="00794303"/>
    <w:rsid w:val="007F082D"/>
    <w:rsid w:val="007F4400"/>
    <w:rsid w:val="007F6893"/>
    <w:rsid w:val="00835486"/>
    <w:rsid w:val="00862019"/>
    <w:rsid w:val="00873F91"/>
    <w:rsid w:val="00926DFD"/>
    <w:rsid w:val="009434A4"/>
    <w:rsid w:val="00963C98"/>
    <w:rsid w:val="009865C7"/>
    <w:rsid w:val="00991B45"/>
    <w:rsid w:val="00AC3FFA"/>
    <w:rsid w:val="00B03E72"/>
    <w:rsid w:val="00BB22C3"/>
    <w:rsid w:val="00BE6CCA"/>
    <w:rsid w:val="00C32590"/>
    <w:rsid w:val="00C62698"/>
    <w:rsid w:val="00C63EBA"/>
    <w:rsid w:val="00CE4908"/>
    <w:rsid w:val="00D53487"/>
    <w:rsid w:val="00E00E7A"/>
    <w:rsid w:val="00E42E8D"/>
    <w:rsid w:val="00E8789E"/>
    <w:rsid w:val="00EA35F4"/>
    <w:rsid w:val="00EF0240"/>
    <w:rsid w:val="00F21D9C"/>
    <w:rsid w:val="00FE158F"/>
    <w:rsid w:val="08AC66EC"/>
    <w:rsid w:val="13DD0249"/>
    <w:rsid w:val="16AA3FCD"/>
    <w:rsid w:val="20C250C1"/>
    <w:rsid w:val="23E66A9B"/>
    <w:rsid w:val="28296ABB"/>
    <w:rsid w:val="287A7A22"/>
    <w:rsid w:val="40302D84"/>
    <w:rsid w:val="40970B9F"/>
    <w:rsid w:val="454B140B"/>
    <w:rsid w:val="48C141D6"/>
    <w:rsid w:val="56A936AF"/>
    <w:rsid w:val="5D6D78F4"/>
    <w:rsid w:val="5EC1153E"/>
    <w:rsid w:val="63BB31A3"/>
    <w:rsid w:val="658E60F7"/>
    <w:rsid w:val="76496231"/>
    <w:rsid w:val="789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432</Words>
  <Characters>2469</Characters>
  <Application>Microsoft Office Word</Application>
  <DocSecurity>0</DocSecurity>
  <Lines>20</Lines>
  <Paragraphs>5</Paragraphs>
  <ScaleCrop>false</ScaleCrop>
  <Company>义乌市人民政府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虞朝阳</dc:creator>
  <cp:lastModifiedBy>虞朝阳</cp:lastModifiedBy>
  <cp:revision>10</cp:revision>
  <cp:lastPrinted>2017-12-11T01:44:00Z</cp:lastPrinted>
  <dcterms:created xsi:type="dcterms:W3CDTF">2017-12-18T01:38:00Z</dcterms:created>
  <dcterms:modified xsi:type="dcterms:W3CDTF">2018-01-04T07:25:00Z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